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49E5" w14:textId="77777777" w:rsidR="007E79F7" w:rsidRDefault="007E79F7" w:rsidP="006E6E20">
      <w:pPr>
        <w:spacing w:line="360" w:lineRule="auto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179EAF49" w14:textId="11C9839D" w:rsidR="006E6E20" w:rsidRDefault="006E6E20" w:rsidP="006E6E20">
      <w:pPr>
        <w:spacing w:line="360" w:lineRule="auto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6F655E">
        <w:rPr>
          <w:rFonts w:ascii="Arial" w:hAnsi="Arial" w:cs="Arial"/>
          <w:b/>
          <w:color w:val="538135" w:themeColor="accent6" w:themeShade="BF"/>
          <w:sz w:val="28"/>
          <w:szCs w:val="28"/>
        </w:rPr>
        <w:t>THE SIGNS OF TRAUMA</w:t>
      </w:r>
      <w:r w:rsidR="005965F7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IN PARENTS AND CARERS:</w:t>
      </w:r>
    </w:p>
    <w:p w14:paraId="40E1BDE4" w14:textId="77777777" w:rsidR="007623ED" w:rsidRPr="006F655E" w:rsidRDefault="007623ED" w:rsidP="006E6E20">
      <w:pPr>
        <w:spacing w:line="360" w:lineRule="auto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3DB735DF" w14:textId="77777777" w:rsidR="006E6E20" w:rsidRDefault="006E6E20" w:rsidP="006E6E20">
      <w:pPr>
        <w:spacing w:line="360" w:lineRule="auto"/>
        <w:jc w:val="center"/>
        <w:rPr>
          <w:rFonts w:ascii="Arial" w:hAnsi="Arial" w:cs="Arial"/>
          <w:u w:val="single"/>
        </w:rPr>
      </w:pPr>
    </w:p>
    <w:p w14:paraId="389A8840" w14:textId="77777777" w:rsidR="006E6E20" w:rsidRDefault="006E6E20" w:rsidP="006E6E20">
      <w:pPr>
        <w:spacing w:line="360" w:lineRule="auto"/>
        <w:jc w:val="center"/>
        <w:rPr>
          <w:rFonts w:ascii="Arial" w:hAnsi="Arial" w:cs="Arial"/>
          <w:u w:val="single"/>
        </w:rPr>
      </w:pPr>
    </w:p>
    <w:p w14:paraId="1B69C9BB" w14:textId="77777777" w:rsidR="006E6E20" w:rsidRPr="002428D9" w:rsidRDefault="006E6E20" w:rsidP="006E6E20">
      <w:pPr>
        <w:spacing w:line="360" w:lineRule="auto"/>
        <w:jc w:val="center"/>
        <w:rPr>
          <w:rFonts w:ascii="Arial" w:hAnsi="Arial" w:cs="Arial"/>
          <w:u w:val="single"/>
        </w:rPr>
      </w:pPr>
    </w:p>
    <w:p w14:paraId="446CD38A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Recurrent and intrusive distressing thoughts, images and perceptions: This can be thoughts of failure as a parent and</w:t>
      </w:r>
      <w:r>
        <w:rPr>
          <w:rFonts w:ascii="Arial" w:hAnsi="Arial" w:cs="Arial"/>
        </w:rPr>
        <w:t xml:space="preserve"> negative comparisons with an</w:t>
      </w:r>
      <w:r w:rsidRPr="002428D9">
        <w:rPr>
          <w:rFonts w:ascii="Arial" w:hAnsi="Arial" w:cs="Arial"/>
        </w:rPr>
        <w:t xml:space="preserve"> internalised (unrealistic) ‘ideal’ parent or with other parents /carers.</w:t>
      </w:r>
    </w:p>
    <w:p w14:paraId="1DFC2F59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Recurrent distressing dreams</w:t>
      </w:r>
    </w:p>
    <w:p w14:paraId="6EB1377B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428D9">
        <w:rPr>
          <w:rFonts w:ascii="Arial" w:hAnsi="Arial" w:cs="Arial"/>
        </w:rPr>
        <w:t>sychological / physical distress at exposure to cues that symbolise the traumas you have experienced (perhaps in other relationships): This could include generalising from thoughts that “I’m a bad parent” to “I’m worthless”.</w:t>
      </w:r>
    </w:p>
    <w:p w14:paraId="1FAA54D5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Avoidance of thoughts and feelings associated with the trauma (switching off feelings)</w:t>
      </w:r>
      <w:r>
        <w:rPr>
          <w:rFonts w:ascii="Arial" w:hAnsi="Arial" w:cs="Arial"/>
        </w:rPr>
        <w:t>: This</w:t>
      </w:r>
      <w:r w:rsidRPr="002428D9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an include</w:t>
      </w:r>
      <w:r w:rsidRPr="002428D9">
        <w:rPr>
          <w:rFonts w:ascii="Arial" w:hAnsi="Arial" w:cs="Arial"/>
        </w:rPr>
        <w:t xml:space="preserve"> seeking help to ‘fix’ the child as a way of reducing feelings of failure as a parent.</w:t>
      </w:r>
    </w:p>
    <w:p w14:paraId="64853FA0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Avoidance of activities, people, places you formerly enjoyed: Often parents feel that friends and family do not understand the difficulties leading to a sense of isolation.</w:t>
      </w:r>
    </w:p>
    <w:p w14:paraId="66E6CB91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Diminished interest or participation in significant activities: Living with stress is exhausting and it might feel impossible to relax and enjoy any non-child related activities. Parents might also feel selfish if they take time out for themselves.</w:t>
      </w:r>
    </w:p>
    <w:p w14:paraId="3F1C6FD7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Feelings of detachment or estrangement from others: This is likely to stem from feelings that others don’t understand the difficulties. It can also be an outcome of feeling a failure.</w:t>
      </w:r>
    </w:p>
    <w:p w14:paraId="40FB4FBD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Reduced capacity to have feelings (both positive and negative): e.g. disassociation. This can start as a survival strategy and then become an internalised state of being.</w:t>
      </w:r>
    </w:p>
    <w:p w14:paraId="042EEE30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Sense of foreshortened future (difficulty thinking ahead): Hope for the future is difficult to consider when one is in ‘’firefighting mode’.</w:t>
      </w:r>
    </w:p>
    <w:p w14:paraId="177469D4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Persistent symptoms of increased arousal; e.g.:</w:t>
      </w:r>
    </w:p>
    <w:p w14:paraId="680C9AF1" w14:textId="77777777" w:rsidR="006E6E20" w:rsidRPr="002428D9" w:rsidRDefault="006E6E20" w:rsidP="006E6E20">
      <w:pPr>
        <w:widowControl/>
        <w:numPr>
          <w:ilvl w:val="2"/>
          <w:numId w:val="2"/>
        </w:numPr>
        <w:tabs>
          <w:tab w:val="clear" w:pos="2160"/>
          <w:tab w:val="num" w:pos="1134"/>
        </w:tabs>
        <w:autoSpaceDN/>
        <w:spacing w:line="360" w:lineRule="auto"/>
        <w:ind w:hanging="1593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sleep difficulties</w:t>
      </w:r>
    </w:p>
    <w:p w14:paraId="46A100D8" w14:textId="77777777" w:rsidR="006E6E20" w:rsidRPr="002428D9" w:rsidRDefault="006E6E20" w:rsidP="006E6E20">
      <w:pPr>
        <w:widowControl/>
        <w:numPr>
          <w:ilvl w:val="2"/>
          <w:numId w:val="2"/>
        </w:numPr>
        <w:tabs>
          <w:tab w:val="clear" w:pos="2160"/>
          <w:tab w:val="num" w:pos="1134"/>
        </w:tabs>
        <w:autoSpaceDN/>
        <w:spacing w:line="360" w:lineRule="auto"/>
        <w:ind w:hanging="1593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irritability</w:t>
      </w:r>
    </w:p>
    <w:p w14:paraId="29AA2A86" w14:textId="77777777" w:rsidR="006E6E20" w:rsidRPr="002428D9" w:rsidRDefault="006E6E20" w:rsidP="006E6E20">
      <w:pPr>
        <w:widowControl/>
        <w:numPr>
          <w:ilvl w:val="2"/>
          <w:numId w:val="2"/>
        </w:numPr>
        <w:tabs>
          <w:tab w:val="clear" w:pos="2160"/>
          <w:tab w:val="num" w:pos="1134"/>
        </w:tabs>
        <w:autoSpaceDN/>
        <w:spacing w:line="360" w:lineRule="auto"/>
        <w:ind w:left="1134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lastRenderedPageBreak/>
        <w:t>angry outbursts (perhaps towards people other than your child)</w:t>
      </w:r>
      <w:r>
        <w:rPr>
          <w:rFonts w:ascii="Arial" w:hAnsi="Arial" w:cs="Arial"/>
        </w:rPr>
        <w:t>: Many parents describe feeling angrier than they ever thought possible.</w:t>
      </w:r>
    </w:p>
    <w:p w14:paraId="002E182C" w14:textId="77777777" w:rsidR="006E6E20" w:rsidRPr="002428D9" w:rsidRDefault="006E6E20" w:rsidP="006E6E20">
      <w:pPr>
        <w:widowControl/>
        <w:numPr>
          <w:ilvl w:val="2"/>
          <w:numId w:val="2"/>
        </w:numPr>
        <w:tabs>
          <w:tab w:val="clear" w:pos="2160"/>
          <w:tab w:val="num" w:pos="1134"/>
        </w:tabs>
        <w:autoSpaceDN/>
        <w:spacing w:line="360" w:lineRule="auto"/>
        <w:ind w:hanging="1593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difficulty concentrating</w:t>
      </w:r>
    </w:p>
    <w:p w14:paraId="0361FA06" w14:textId="77777777" w:rsidR="006E6E20" w:rsidRPr="002428D9" w:rsidRDefault="006E6E20" w:rsidP="006E6E20">
      <w:pPr>
        <w:widowControl/>
        <w:numPr>
          <w:ilvl w:val="2"/>
          <w:numId w:val="2"/>
        </w:numPr>
        <w:tabs>
          <w:tab w:val="clear" w:pos="2160"/>
          <w:tab w:val="num" w:pos="1134"/>
        </w:tabs>
        <w:autoSpaceDN/>
        <w:spacing w:line="360" w:lineRule="auto"/>
        <w:ind w:left="1134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hypervigilance</w:t>
      </w:r>
      <w:r>
        <w:rPr>
          <w:rFonts w:ascii="Arial" w:hAnsi="Arial" w:cs="Arial"/>
        </w:rPr>
        <w:t>: This is a natural consequence of living with children whose behavioural challenges disrupt ‘normal’ family life.</w:t>
      </w:r>
    </w:p>
    <w:p w14:paraId="60C167D5" w14:textId="77777777" w:rsidR="006E6E20" w:rsidRPr="002428D9" w:rsidRDefault="006E6E20" w:rsidP="006E6E20">
      <w:pPr>
        <w:widowControl/>
        <w:numPr>
          <w:ilvl w:val="2"/>
          <w:numId w:val="2"/>
        </w:numPr>
        <w:tabs>
          <w:tab w:val="clear" w:pos="2160"/>
          <w:tab w:val="num" w:pos="1134"/>
        </w:tabs>
        <w:autoSpaceDN/>
        <w:spacing w:line="360" w:lineRule="auto"/>
        <w:ind w:hanging="1593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exaggerated startle response</w:t>
      </w:r>
    </w:p>
    <w:p w14:paraId="76B952AB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The realisation that things have changed between you and others</w:t>
      </w:r>
    </w:p>
    <w:p w14:paraId="3EA56095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The feeling that you’re no longer the same person you were before</w:t>
      </w:r>
    </w:p>
    <w:p w14:paraId="697714B6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The inability to enjoy yourself with others in the same way as before</w:t>
      </w:r>
    </w:p>
    <w:p w14:paraId="18626921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The feeling that you’re unlike other people</w:t>
      </w:r>
    </w:p>
    <w:p w14:paraId="1267D6C1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Feeling lonely and isolated</w:t>
      </w:r>
    </w:p>
    <w:p w14:paraId="34A673B2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Feelings of low self-esteem</w:t>
      </w:r>
      <w:r>
        <w:rPr>
          <w:rFonts w:ascii="Arial" w:hAnsi="Arial" w:cs="Arial"/>
        </w:rPr>
        <w:t xml:space="preserve"> and low self-</w:t>
      </w:r>
      <w:r w:rsidRPr="002428D9">
        <w:rPr>
          <w:rFonts w:ascii="Arial" w:hAnsi="Arial" w:cs="Arial"/>
        </w:rPr>
        <w:t>worth</w:t>
      </w:r>
    </w:p>
    <w:p w14:paraId="70B13560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Feeling out of control emotionally</w:t>
      </w:r>
      <w:r>
        <w:rPr>
          <w:rFonts w:ascii="Arial" w:hAnsi="Arial" w:cs="Arial"/>
        </w:rPr>
        <w:t>: This can be increased anger or feelings of helplessness and hopelessness.</w:t>
      </w:r>
    </w:p>
    <w:p w14:paraId="5959892D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Developing physical health problems</w:t>
      </w:r>
    </w:p>
    <w:p w14:paraId="5AF0735D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Excessive immersion in work</w:t>
      </w:r>
    </w:p>
    <w:p w14:paraId="5586A5D4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Developing ‘selective perception’:  either being over-sensitive or under-sensitive to your child’s behaviours</w:t>
      </w:r>
      <w:r>
        <w:rPr>
          <w:rFonts w:ascii="Arial" w:hAnsi="Arial" w:cs="Arial"/>
        </w:rPr>
        <w:t>: Being over-sensitive is an outcome of hyper-vigilance; being under-sensitive can be a defence mechanism and can be seen in normalising and minimising unacceptable child behaviours.</w:t>
      </w:r>
    </w:p>
    <w:p w14:paraId="29949733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Becoming more highly attuned to dangers: excessively cautious</w:t>
      </w:r>
    </w:p>
    <w:p w14:paraId="4479498E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Becoming a ‘risk taker’ inappropriately: less attuned to danger</w:t>
      </w:r>
    </w:p>
    <w:p w14:paraId="7C07B81B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Loss of feelings of security</w:t>
      </w:r>
      <w:r>
        <w:rPr>
          <w:rFonts w:ascii="Arial" w:hAnsi="Arial" w:cs="Arial"/>
        </w:rPr>
        <w:t>: It is hard to feel secure when you are living with children who challenge one’s core beliefs of what it means to be a parent. It is also not possible to feel secure if family life is chaotic and unpredictable.</w:t>
      </w:r>
    </w:p>
    <w:p w14:paraId="4F2ED6BF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Loss of feelings of meaning in your existence</w:t>
      </w:r>
    </w:p>
    <w:p w14:paraId="52F14FCD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Loss of feelings of control</w:t>
      </w:r>
    </w:p>
    <w:p w14:paraId="0E8F5354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Fatigue and depression</w:t>
      </w:r>
    </w:p>
    <w:p w14:paraId="2B7C678D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Stress on significant relationships</w:t>
      </w:r>
    </w:p>
    <w:p w14:paraId="5E9D623D" w14:textId="77777777" w:rsidR="006E6E20" w:rsidRPr="002428D9" w:rsidRDefault="006E6E20" w:rsidP="006E6E20">
      <w:pPr>
        <w:widowControl/>
        <w:numPr>
          <w:ilvl w:val="0"/>
          <w:numId w:val="1"/>
        </w:numPr>
        <w:tabs>
          <w:tab w:val="clear" w:pos="720"/>
          <w:tab w:val="num" w:pos="540"/>
        </w:tabs>
        <w:autoSpaceDN/>
        <w:spacing w:line="360" w:lineRule="auto"/>
        <w:ind w:left="567" w:hanging="567"/>
        <w:textAlignment w:val="auto"/>
        <w:rPr>
          <w:rFonts w:ascii="Arial" w:hAnsi="Arial" w:cs="Arial"/>
        </w:rPr>
      </w:pPr>
      <w:r w:rsidRPr="002428D9">
        <w:rPr>
          <w:rFonts w:ascii="Arial" w:hAnsi="Arial" w:cs="Arial"/>
        </w:rPr>
        <w:t>Feelings of helpless</w:t>
      </w:r>
      <w:r w:rsidR="00DA1FBB">
        <w:rPr>
          <w:rFonts w:ascii="Arial" w:hAnsi="Arial" w:cs="Arial"/>
        </w:rPr>
        <w:t>ness</w:t>
      </w:r>
      <w:r w:rsidRPr="002428D9">
        <w:rPr>
          <w:rFonts w:ascii="Arial" w:hAnsi="Arial" w:cs="Arial"/>
        </w:rPr>
        <w:t xml:space="preserve"> and anger combined.</w:t>
      </w:r>
    </w:p>
    <w:p w14:paraId="56CEAC14" w14:textId="77777777" w:rsidR="006E6E20" w:rsidRDefault="006E6E20" w:rsidP="006E6E20">
      <w:pPr>
        <w:spacing w:line="360" w:lineRule="auto"/>
        <w:rPr>
          <w:rFonts w:ascii="Arial" w:hAnsi="Arial" w:cs="Arial"/>
        </w:rPr>
      </w:pPr>
    </w:p>
    <w:p w14:paraId="51AC6703" w14:textId="77777777" w:rsidR="00CD2456" w:rsidRPr="006E6E20" w:rsidRDefault="006E6E20" w:rsidP="006E6E20">
      <w:pPr>
        <w:spacing w:line="360" w:lineRule="auto"/>
        <w:rPr>
          <w:rFonts w:ascii="Arial" w:hAnsi="Arial" w:cs="Arial"/>
        </w:rPr>
      </w:pPr>
      <w:r w:rsidRPr="002428D9">
        <w:rPr>
          <w:rFonts w:ascii="Arial" w:hAnsi="Arial" w:cs="Arial"/>
        </w:rPr>
        <w:t>You do not have to have all these feeli</w:t>
      </w:r>
      <w:r>
        <w:rPr>
          <w:rFonts w:ascii="Arial" w:hAnsi="Arial" w:cs="Arial"/>
        </w:rPr>
        <w:t>ngs to be suffering from trauma</w:t>
      </w:r>
      <w:r w:rsidRPr="007F64EC">
        <w:t xml:space="preserve">. </w:t>
      </w:r>
      <w:r>
        <w:rPr>
          <w:rFonts w:ascii="Arial" w:hAnsi="Arial" w:cs="Arial"/>
        </w:rPr>
        <w:t>If a number of them pertain to you,</w:t>
      </w:r>
      <w:r w:rsidRPr="006F655E">
        <w:rPr>
          <w:rFonts w:ascii="Arial" w:hAnsi="Arial" w:cs="Arial"/>
        </w:rPr>
        <w:t xml:space="preserve"> you may be sufferi</w:t>
      </w:r>
      <w:r>
        <w:rPr>
          <w:rFonts w:ascii="Arial" w:hAnsi="Arial" w:cs="Arial"/>
        </w:rPr>
        <w:t>ng from secondary trauma</w:t>
      </w:r>
      <w:r w:rsidRPr="006F655E">
        <w:rPr>
          <w:rFonts w:ascii="Arial" w:hAnsi="Arial" w:cs="Arial"/>
        </w:rPr>
        <w:t>. Acknowledging this is the</w:t>
      </w:r>
      <w:r>
        <w:rPr>
          <w:rFonts w:ascii="Arial" w:hAnsi="Arial" w:cs="Arial"/>
        </w:rPr>
        <w:t xml:space="preserve"> first step towards considering how</w:t>
      </w:r>
      <w:r w:rsidRPr="006F655E">
        <w:rPr>
          <w:rFonts w:ascii="Arial" w:hAnsi="Arial" w:cs="Arial"/>
        </w:rPr>
        <w:t xml:space="preserve"> you and your fa</w:t>
      </w:r>
      <w:r w:rsidR="00DA1FBB">
        <w:rPr>
          <w:rFonts w:ascii="Arial" w:hAnsi="Arial" w:cs="Arial"/>
        </w:rPr>
        <w:t>mily can begin the</w:t>
      </w:r>
      <w:r>
        <w:rPr>
          <w:rFonts w:ascii="Arial" w:hAnsi="Arial" w:cs="Arial"/>
        </w:rPr>
        <w:t xml:space="preserve"> repair</w:t>
      </w:r>
      <w:r w:rsidR="00DA1FBB">
        <w:rPr>
          <w:rFonts w:ascii="Arial" w:hAnsi="Arial" w:cs="Arial"/>
        </w:rPr>
        <w:t xml:space="preserve"> process.</w:t>
      </w:r>
    </w:p>
    <w:p w14:paraId="5DF8BF92" w14:textId="77777777" w:rsidR="00CD2456" w:rsidRDefault="00CD2456">
      <w:pPr>
        <w:pStyle w:val="Standard"/>
        <w:rPr>
          <w:color w:val="996600"/>
        </w:rPr>
      </w:pPr>
    </w:p>
    <w:p w14:paraId="2ADA29F1" w14:textId="77777777" w:rsidR="00CD2456" w:rsidRDefault="00CD2456">
      <w:pPr>
        <w:pStyle w:val="Standard"/>
        <w:rPr>
          <w:color w:val="996600"/>
        </w:rPr>
      </w:pPr>
    </w:p>
    <w:sectPr w:rsidR="00CD2456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C663" w14:textId="77777777" w:rsidR="004346B6" w:rsidRDefault="004346B6">
      <w:r>
        <w:separator/>
      </w:r>
    </w:p>
  </w:endnote>
  <w:endnote w:type="continuationSeparator" w:id="0">
    <w:p w14:paraId="2D336FD3" w14:textId="77777777" w:rsidR="004346B6" w:rsidRDefault="0043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1C14" w14:textId="77777777" w:rsidR="00936097" w:rsidRDefault="00B254BB">
    <w:pPr>
      <w:pStyle w:val="Standard"/>
      <w:spacing w:line="288" w:lineRule="auto"/>
      <w:rPr>
        <w:color w:val="996600"/>
        <w:sz w:val="16"/>
        <w:szCs w:val="16"/>
      </w:rPr>
    </w:pPr>
    <w:r>
      <w:rPr>
        <w:color w:val="996600"/>
        <w:sz w:val="16"/>
        <w:szCs w:val="16"/>
      </w:rPr>
      <w:t xml:space="preserve">Adapt Scotland Ltd  SC480970   </w:t>
    </w:r>
  </w:p>
  <w:p w14:paraId="3659191D" w14:textId="77777777" w:rsidR="00936097" w:rsidRDefault="00B254BB">
    <w:pPr>
      <w:pStyle w:val="Standard"/>
      <w:spacing w:line="288" w:lineRule="auto"/>
      <w:rPr>
        <w:color w:val="996600"/>
        <w:sz w:val="16"/>
        <w:szCs w:val="16"/>
      </w:rPr>
    </w:pPr>
    <w:r>
      <w:rPr>
        <w:color w:val="996600"/>
        <w:sz w:val="16"/>
        <w:szCs w:val="16"/>
      </w:rPr>
      <w:t>Private Company Limited by shares.</w:t>
    </w:r>
  </w:p>
  <w:p w14:paraId="13252C1A" w14:textId="77777777" w:rsidR="00936097" w:rsidRDefault="00B254BB">
    <w:pPr>
      <w:pStyle w:val="Standard"/>
      <w:rPr>
        <w:color w:val="996600"/>
        <w:sz w:val="16"/>
        <w:szCs w:val="16"/>
      </w:rPr>
    </w:pPr>
    <w:r>
      <w:rPr>
        <w:color w:val="996600"/>
        <w:sz w:val="16"/>
        <w:szCs w:val="16"/>
      </w:rPr>
      <w:t xml:space="preserve">Companies House Submission Number: 029-376233                           </w:t>
    </w:r>
    <w:r>
      <w:rPr>
        <w:color w:val="996600"/>
        <w:sz w:val="20"/>
        <w:szCs w:val="20"/>
      </w:rPr>
      <w:t xml:space="preserve">                                                                                                   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 PAGE </w:instrText>
    </w:r>
    <w:r>
      <w:rPr>
        <w:color w:val="000000"/>
        <w:sz w:val="22"/>
        <w:szCs w:val="22"/>
      </w:rPr>
      <w:fldChar w:fldCharType="separate"/>
    </w:r>
    <w:r w:rsidR="0029780B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F9C1" w14:textId="77777777" w:rsidR="002F47C5" w:rsidRDefault="00B254BB">
    <w:pPr>
      <w:pStyle w:val="Standard"/>
      <w:rPr>
        <w:color w:val="996600"/>
        <w:sz w:val="16"/>
        <w:szCs w:val="16"/>
      </w:rPr>
    </w:pPr>
    <w:r>
      <w:rPr>
        <w:color w:val="996600"/>
        <w:sz w:val="16"/>
        <w:szCs w:val="16"/>
      </w:rPr>
      <w:t>Adapt Scotland Ltd</w:t>
    </w:r>
    <w:r w:rsidR="002F47C5">
      <w:rPr>
        <w:color w:val="996600"/>
        <w:sz w:val="16"/>
        <w:szCs w:val="16"/>
      </w:rPr>
      <w:t xml:space="preserve">   </w:t>
    </w:r>
  </w:p>
  <w:p w14:paraId="69226702" w14:textId="77777777" w:rsidR="00936097" w:rsidRDefault="00B254BB">
    <w:pPr>
      <w:pStyle w:val="Standard"/>
      <w:rPr>
        <w:color w:val="996600"/>
        <w:sz w:val="16"/>
        <w:szCs w:val="16"/>
      </w:rPr>
    </w:pPr>
    <w:r>
      <w:rPr>
        <w:color w:val="996600"/>
        <w:sz w:val="16"/>
        <w:szCs w:val="16"/>
      </w:rPr>
      <w:t>P</w:t>
    </w:r>
    <w:r w:rsidR="002F47C5">
      <w:rPr>
        <w:color w:val="996600"/>
        <w:sz w:val="16"/>
        <w:szCs w:val="16"/>
      </w:rPr>
      <w:t>rivate company registered in Scotland</w:t>
    </w:r>
    <w:r>
      <w:rPr>
        <w:color w:val="996600"/>
        <w:sz w:val="16"/>
        <w:szCs w:val="16"/>
      </w:rPr>
      <w:t>.</w:t>
    </w:r>
  </w:p>
  <w:p w14:paraId="67D6A857" w14:textId="77777777" w:rsidR="00936097" w:rsidRDefault="002F47C5">
    <w:pPr>
      <w:pStyle w:val="Standard"/>
      <w:rPr>
        <w:color w:val="996600"/>
        <w:sz w:val="16"/>
        <w:szCs w:val="16"/>
      </w:rPr>
    </w:pPr>
    <w:r>
      <w:rPr>
        <w:color w:val="996600"/>
        <w:sz w:val="16"/>
        <w:szCs w:val="16"/>
      </w:rPr>
      <w:t>Registration Number SC480970</w:t>
    </w:r>
  </w:p>
  <w:p w14:paraId="31051209" w14:textId="77777777" w:rsidR="00936097" w:rsidRDefault="00B254BB">
    <w:pPr>
      <w:pStyle w:val="Standard"/>
      <w:rPr>
        <w:color w:val="996600"/>
        <w:sz w:val="16"/>
        <w:szCs w:val="16"/>
      </w:rPr>
    </w:pPr>
    <w:r>
      <w:rPr>
        <w:noProof/>
        <w:color w:val="996600"/>
        <w:sz w:val="16"/>
        <w:szCs w:val="16"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063E5B" wp14:editId="399335ED">
              <wp:simplePos x="0" y="0"/>
              <wp:positionH relativeFrom="column">
                <wp:posOffset>20160</wp:posOffset>
              </wp:positionH>
              <wp:positionV relativeFrom="paragraph">
                <wp:posOffset>48240</wp:posOffset>
              </wp:positionV>
              <wp:extent cx="127635" cy="71120"/>
              <wp:effectExtent l="0" t="0" r="25290" b="239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35" cy="71120"/>
                      </a:xfrm>
                      <a:prstGeom prst="rect">
                        <a:avLst/>
                      </a:prstGeom>
                      <a:solidFill>
                        <a:srgbClr val="99CC66"/>
                      </a:solidFill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5F888B27" w14:textId="77777777" w:rsidR="00936097" w:rsidRDefault="004346B6"/>
                      </w:txbxContent>
                    </wps:txbx>
                    <wps:bodyPr vert="horz" wrap="none" lIns="0" tIns="0" rIns="0" bIns="0" anchor="ctr" anchorCtr="1" compatLnSpc="0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2" o:spid="_x0000_s1026" style="position:absolute;margin-left:1.6pt;margin-top:3.8pt;width:479.5pt;height:5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" fillcolor="#9c6" strokeweight="1pt">
              <v:textbox inset="0,0,0,0">
                <w:txbxContent>
                  <w:p w:rsidR="00936097" w:rsidRDefault="00C6739F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00743" w14:textId="77777777" w:rsidR="004346B6" w:rsidRDefault="004346B6">
      <w:r>
        <w:rPr>
          <w:color w:val="000000"/>
        </w:rPr>
        <w:separator/>
      </w:r>
    </w:p>
  </w:footnote>
  <w:footnote w:type="continuationSeparator" w:id="0">
    <w:p w14:paraId="5F898386" w14:textId="77777777" w:rsidR="004346B6" w:rsidRDefault="0043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E70C" w14:textId="77777777" w:rsidR="00936097" w:rsidRDefault="00B254BB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2CB23D41" wp14:editId="4CE4A7CD">
          <wp:simplePos x="0" y="0"/>
          <wp:positionH relativeFrom="column">
            <wp:posOffset>15840</wp:posOffset>
          </wp:positionH>
          <wp:positionV relativeFrom="paragraph">
            <wp:posOffset>-10080</wp:posOffset>
          </wp:positionV>
          <wp:extent cx="2502000" cy="1645200"/>
          <wp:effectExtent l="0" t="0" r="0" b="0"/>
          <wp:wrapSquare wrapText="right"/>
          <wp:docPr id="1" name="graphic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2000" cy="16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305B"/>
    <w:multiLevelType w:val="hybridMultilevel"/>
    <w:tmpl w:val="B13E0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440D5"/>
    <w:multiLevelType w:val="hybridMultilevel"/>
    <w:tmpl w:val="F3743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456"/>
    <w:rsid w:val="0029780B"/>
    <w:rsid w:val="002F47C5"/>
    <w:rsid w:val="004346B6"/>
    <w:rsid w:val="005014F3"/>
    <w:rsid w:val="005965F7"/>
    <w:rsid w:val="006730E3"/>
    <w:rsid w:val="006E6E20"/>
    <w:rsid w:val="006F1FAC"/>
    <w:rsid w:val="007623ED"/>
    <w:rsid w:val="007E79F7"/>
    <w:rsid w:val="0081320C"/>
    <w:rsid w:val="0088523F"/>
    <w:rsid w:val="00973562"/>
    <w:rsid w:val="009C32CD"/>
    <w:rsid w:val="00B254BB"/>
    <w:rsid w:val="00C6739F"/>
    <w:rsid w:val="00CD2456"/>
    <w:rsid w:val="00DA1FBB"/>
    <w:rsid w:val="00E85DA6"/>
    <w:rsid w:val="00F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28739"/>
  <w15:docId w15:val="{1F577352-F74E-2D43-92B8-60B071F2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Spacing">
    <w:name w:val="No Spacing"/>
    <w:uiPriority w:val="1"/>
    <w:qFormat/>
    <w:rsid w:val="00F6331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wallace</cp:lastModifiedBy>
  <cp:revision>8</cp:revision>
  <cp:lastPrinted>2019-05-21T06:56:00Z</cp:lastPrinted>
  <dcterms:created xsi:type="dcterms:W3CDTF">2015-02-17T13:43:00Z</dcterms:created>
  <dcterms:modified xsi:type="dcterms:W3CDTF">2020-04-09T09:03:00Z</dcterms:modified>
</cp:coreProperties>
</file>